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5867ADDE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64778C" w:rsidRPr="0064778C">
        <w:rPr>
          <w:rFonts w:eastAsia="Times New Roman" w:cs="Arial"/>
          <w:b/>
          <w:kern w:val="1"/>
          <w:sz w:val="22"/>
          <w:szCs w:val="22"/>
          <w:lang w:eastAsia="cs-CZ"/>
        </w:rPr>
        <w:t>Revitalizace objektu Orlická 1 a 3 – předprojektová a projektová dokumentace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4C99CAF4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16F06232" w14:textId="77777777" w:rsidR="00FD0799" w:rsidRPr="00802CE7" w:rsidRDefault="00FD0799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lastRenderedPageBreak/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 w:rsidSect="00FD0799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5B6DD" w14:textId="77777777" w:rsidR="00700513" w:rsidRDefault="00700513" w:rsidP="00A5000E">
      <w:r>
        <w:separator/>
      </w:r>
    </w:p>
  </w:endnote>
  <w:endnote w:type="continuationSeparator" w:id="0">
    <w:p w14:paraId="749DDE9A" w14:textId="77777777" w:rsidR="00700513" w:rsidRDefault="00700513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3DDBB" w14:textId="77777777" w:rsidR="00426DC7" w:rsidRPr="008239B9" w:rsidRDefault="00426DC7" w:rsidP="00426DC7">
    <w:pPr>
      <w:pStyle w:val="Normlnweb"/>
      <w:rPr>
        <w:rFonts w:ascii="Arial" w:hAnsi="Arial" w:cs="Arial"/>
        <w:i/>
        <w:iCs/>
        <w:color w:val="000000"/>
        <w:sz w:val="16"/>
        <w:szCs w:val="16"/>
      </w:rPr>
    </w:pPr>
    <w:r w:rsidRPr="008239B9">
      <w:rPr>
        <w:rFonts w:ascii="Arial" w:hAnsi="Arial" w:cs="Arial"/>
        <w:i/>
        <w:iCs/>
        <w:color w:val="000000"/>
        <w:sz w:val="16"/>
        <w:szCs w:val="16"/>
      </w:rPr>
      <w:t>PROJEKT: „USTI GO! (</w:t>
    </w:r>
    <w:proofErr w:type="spellStart"/>
    <w:r w:rsidRPr="008239B9">
      <w:rPr>
        <w:rFonts w:ascii="Arial" w:hAnsi="Arial" w:cs="Arial"/>
        <w:i/>
        <w:iCs/>
        <w:color w:val="000000"/>
        <w:sz w:val="16"/>
        <w:szCs w:val="16"/>
      </w:rPr>
      <w:t>Contract</w:t>
    </w:r>
    <w:proofErr w:type="spellEnd"/>
    <w:r w:rsidRPr="008239B9">
      <w:rPr>
        <w:rFonts w:ascii="Arial" w:hAnsi="Arial" w:cs="Arial"/>
        <w:i/>
        <w:iCs/>
        <w:color w:val="000000"/>
        <w:sz w:val="16"/>
        <w:szCs w:val="16"/>
      </w:rPr>
      <w:t xml:space="preserve"> No. IEU-ELENA-2025-228). </w:t>
    </w:r>
  </w:p>
  <w:p w14:paraId="2689CB2A" w14:textId="1386BDC5" w:rsidR="00426DC7" w:rsidRPr="00426DC7" w:rsidRDefault="00426DC7" w:rsidP="00426DC7">
    <w:pPr>
      <w:pStyle w:val="Normlnweb"/>
      <w:rPr>
        <w:rFonts w:ascii="Arial" w:hAnsi="Arial" w:cs="Arial"/>
        <w:i/>
        <w:iCs/>
        <w:color w:val="000000"/>
        <w:sz w:val="16"/>
        <w:szCs w:val="16"/>
      </w:rPr>
    </w:pPr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„Za obsah tohoto dokumentu odpovídá výhradně jeho autor. Evropská unie nenese odpovědnost za jakékoli využití informací, které dokument obsahuje.“</w:t>
    </w:r>
    <w:r>
      <w:rPr>
        <w:rStyle w:val="Zdraznn"/>
        <w:rFonts w:ascii="Arial" w:hAnsi="Arial" w:cs="Arial"/>
        <w:color w:val="000000"/>
        <w:sz w:val="16"/>
        <w:szCs w:val="16"/>
      </w:rPr>
      <w:t xml:space="preserve"> </w:t>
    </w:r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“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The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sole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responsibility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for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the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content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of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this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publication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lies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with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the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author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.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The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European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Union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is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not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responsible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for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any use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that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may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be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made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of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the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information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contained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therein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.”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A5A9F" w14:textId="77777777" w:rsidR="00FD0799" w:rsidRPr="008239B9" w:rsidRDefault="00FD0799" w:rsidP="00FD0799">
    <w:pPr>
      <w:pStyle w:val="Normlnweb"/>
      <w:rPr>
        <w:rFonts w:ascii="Arial" w:hAnsi="Arial" w:cs="Arial"/>
        <w:i/>
        <w:iCs/>
        <w:color w:val="000000"/>
        <w:sz w:val="16"/>
        <w:szCs w:val="16"/>
      </w:rPr>
    </w:pPr>
    <w:bookmarkStart w:id="9" w:name="_Hlk213763039"/>
    <w:bookmarkStart w:id="10" w:name="_Hlk213763040"/>
    <w:bookmarkStart w:id="11" w:name="_Hlk213763052"/>
    <w:bookmarkStart w:id="12" w:name="_Hlk213763053"/>
    <w:r w:rsidRPr="008239B9">
      <w:rPr>
        <w:rFonts w:ascii="Arial" w:hAnsi="Arial" w:cs="Arial"/>
        <w:i/>
        <w:iCs/>
        <w:color w:val="000000"/>
        <w:sz w:val="16"/>
        <w:szCs w:val="16"/>
      </w:rPr>
      <w:t>PROJEKT: „USTI GO! (</w:t>
    </w:r>
    <w:proofErr w:type="spellStart"/>
    <w:r w:rsidRPr="008239B9">
      <w:rPr>
        <w:rFonts w:ascii="Arial" w:hAnsi="Arial" w:cs="Arial"/>
        <w:i/>
        <w:iCs/>
        <w:color w:val="000000"/>
        <w:sz w:val="16"/>
        <w:szCs w:val="16"/>
      </w:rPr>
      <w:t>Contract</w:t>
    </w:r>
    <w:proofErr w:type="spellEnd"/>
    <w:r w:rsidRPr="008239B9">
      <w:rPr>
        <w:rFonts w:ascii="Arial" w:hAnsi="Arial" w:cs="Arial"/>
        <w:i/>
        <w:iCs/>
        <w:color w:val="000000"/>
        <w:sz w:val="16"/>
        <w:szCs w:val="16"/>
      </w:rPr>
      <w:t xml:space="preserve"> No. IEU-ELENA-2025-228). </w:t>
    </w:r>
  </w:p>
  <w:p w14:paraId="26ABABCB" w14:textId="265825C3" w:rsidR="00FD0799" w:rsidRPr="00FD0799" w:rsidRDefault="00FD0799" w:rsidP="00FD0799">
    <w:pPr>
      <w:pStyle w:val="Normlnweb"/>
      <w:rPr>
        <w:rFonts w:ascii="Arial" w:hAnsi="Arial" w:cs="Arial"/>
        <w:i/>
        <w:iCs/>
        <w:color w:val="000000"/>
        <w:sz w:val="16"/>
        <w:szCs w:val="16"/>
      </w:rPr>
    </w:pPr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„Za obsah tohoto dokumentu odpovídá výhradně jeho autor. Evropská unie nenese odpovědnost za jakékoli využití informací, které dokument obsahuje.“</w:t>
    </w:r>
    <w:r>
      <w:rPr>
        <w:rStyle w:val="Zdraznn"/>
        <w:rFonts w:ascii="Arial" w:hAnsi="Arial" w:cs="Arial"/>
        <w:color w:val="000000"/>
        <w:sz w:val="16"/>
        <w:szCs w:val="16"/>
      </w:rPr>
      <w:t xml:space="preserve"> </w:t>
    </w:r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“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The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sole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responsibility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for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the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content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of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this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publication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lies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with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the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author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.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The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European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Union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is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not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responsible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for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any use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that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may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be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made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of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the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information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contained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therein</w:t>
    </w:r>
    <w:proofErr w:type="spellEnd"/>
    <w:r w:rsidRPr="008239B9">
      <w:rPr>
        <w:rStyle w:val="Zdraznn"/>
        <w:rFonts w:ascii="Arial" w:eastAsiaTheme="majorEastAsia" w:hAnsi="Arial" w:cs="Arial"/>
        <w:color w:val="000000"/>
        <w:sz w:val="16"/>
        <w:szCs w:val="16"/>
      </w:rPr>
      <w:t>.”</w:t>
    </w:r>
    <w:bookmarkEnd w:id="9"/>
    <w:bookmarkEnd w:id="10"/>
    <w:bookmarkEnd w:id="11"/>
    <w:bookmarkEnd w:id="1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BA815" w14:textId="77777777" w:rsidR="00700513" w:rsidRDefault="00700513" w:rsidP="00A5000E">
      <w:r>
        <w:separator/>
      </w:r>
    </w:p>
  </w:footnote>
  <w:footnote w:type="continuationSeparator" w:id="0">
    <w:p w14:paraId="2500E015" w14:textId="77777777" w:rsidR="00700513" w:rsidRDefault="00700513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4C457" w14:textId="77777777" w:rsidR="00FD0799" w:rsidRDefault="00FD0799" w:rsidP="00FD0799">
    <w:pPr>
      <w:pStyle w:val="Zhlav"/>
    </w:pPr>
    <w:bookmarkStart w:id="1" w:name="_Hlk213763023"/>
    <w:bookmarkStart w:id="2" w:name="_Hlk213763024"/>
    <w:bookmarkStart w:id="3" w:name="_Hlk213763031"/>
    <w:bookmarkStart w:id="4" w:name="_Hlk213763032"/>
    <w:bookmarkStart w:id="5" w:name="_Hlk213763063"/>
    <w:bookmarkStart w:id="6" w:name="_Hlk213763064"/>
    <w:bookmarkStart w:id="7" w:name="_Hlk213763068"/>
    <w:bookmarkStart w:id="8" w:name="_Hlk213763069"/>
    <w:r>
      <w:rPr>
        <w:noProof/>
      </w:rPr>
      <w:drawing>
        <wp:inline distT="0" distB="0" distL="0" distR="0" wp14:anchorId="65CA11F0" wp14:editId="141F1615">
          <wp:extent cx="1066800" cy="495300"/>
          <wp:effectExtent l="0" t="0" r="0" b="0"/>
          <wp:docPr id="738580325" name="Obrázek 1" descr="Obsah obrázku text, logo, Písm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8580325" name="Obrázek 1" descr="Obsah obrázku text, logo, Písmo, Grafika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079EDAB4" wp14:editId="7438F245">
          <wp:extent cx="1031240" cy="687493"/>
          <wp:effectExtent l="0" t="0" r="0" b="0"/>
          <wp:docPr id="100396026" name="Obrázek 2" descr="Obsah obrázku vlajka, hvězda, symbol,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96026" name="Obrázek 2" descr="Obsah obrázku vlajka, hvězda, symbol,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591" cy="711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FCF92C" w14:textId="77777777" w:rsidR="00FD0799" w:rsidRDefault="00FD0799" w:rsidP="00FD0799">
    <w:pPr>
      <w:pStyle w:val="Zhlav"/>
      <w:tabs>
        <w:tab w:val="left" w:pos="2085"/>
      </w:tabs>
      <w:rPr>
        <w:rStyle w:val="Zdraznn"/>
        <w:rFonts w:cs="Arial"/>
        <w:color w:val="000000"/>
        <w:sz w:val="13"/>
        <w:szCs w:val="13"/>
      </w:rPr>
    </w:pPr>
    <w:r>
      <w:tab/>
    </w:r>
    <w:r>
      <w:tab/>
    </w:r>
    <w:r>
      <w:tab/>
    </w:r>
    <w:r w:rsidRPr="008239B9">
      <w:rPr>
        <w:rStyle w:val="Zdraznn"/>
        <w:rFonts w:cs="Arial"/>
        <w:color w:val="000000"/>
        <w:sz w:val="13"/>
        <w:szCs w:val="13"/>
      </w:rPr>
      <w:t>Co-</w:t>
    </w:r>
    <w:proofErr w:type="spellStart"/>
    <w:r w:rsidRPr="008239B9">
      <w:rPr>
        <w:rStyle w:val="Zdraznn"/>
        <w:rFonts w:cs="Arial"/>
        <w:color w:val="000000"/>
        <w:sz w:val="13"/>
        <w:szCs w:val="13"/>
      </w:rPr>
      <w:t>financed</w:t>
    </w:r>
    <w:proofErr w:type="spellEnd"/>
    <w:r w:rsidRPr="008239B9">
      <w:rPr>
        <w:rStyle w:val="Zdraznn"/>
        <w:rFonts w:cs="Arial"/>
        <w:color w:val="000000"/>
        <w:sz w:val="13"/>
        <w:szCs w:val="13"/>
      </w:rPr>
      <w:t xml:space="preserve"> by </w:t>
    </w:r>
    <w:proofErr w:type="spellStart"/>
    <w:r w:rsidRPr="008239B9">
      <w:rPr>
        <w:rStyle w:val="Zdraznn"/>
        <w:rFonts w:cs="Arial"/>
        <w:color w:val="000000"/>
        <w:sz w:val="13"/>
        <w:szCs w:val="13"/>
      </w:rPr>
      <w:t>the</w:t>
    </w:r>
    <w:proofErr w:type="spellEnd"/>
    <w:r w:rsidRPr="008239B9">
      <w:rPr>
        <w:rStyle w:val="Zdraznn"/>
        <w:rFonts w:cs="Arial"/>
        <w:color w:val="000000"/>
        <w:sz w:val="13"/>
        <w:szCs w:val="13"/>
      </w:rPr>
      <w:t xml:space="preserve"> </w:t>
    </w:r>
    <w:proofErr w:type="spellStart"/>
    <w:r w:rsidRPr="008239B9">
      <w:rPr>
        <w:rStyle w:val="Zdraznn"/>
        <w:rFonts w:cs="Arial"/>
        <w:color w:val="000000"/>
        <w:sz w:val="13"/>
        <w:szCs w:val="13"/>
      </w:rPr>
      <w:t>European</w:t>
    </w:r>
    <w:proofErr w:type="spellEnd"/>
    <w:r w:rsidRPr="008239B9">
      <w:rPr>
        <w:rStyle w:val="Zdraznn"/>
        <w:rFonts w:cs="Arial"/>
        <w:color w:val="000000"/>
        <w:sz w:val="13"/>
        <w:szCs w:val="13"/>
      </w:rPr>
      <w:t xml:space="preserve"> Union </w:t>
    </w:r>
    <w:proofErr w:type="spellStart"/>
    <w:r w:rsidRPr="008239B9">
      <w:rPr>
        <w:rStyle w:val="Zdraznn"/>
        <w:rFonts w:cs="Arial"/>
        <w:color w:val="000000"/>
        <w:sz w:val="13"/>
        <w:szCs w:val="13"/>
      </w:rPr>
      <w:t>under</w:t>
    </w:r>
    <w:proofErr w:type="spellEnd"/>
    <w:r w:rsidRPr="008239B9">
      <w:rPr>
        <w:rStyle w:val="Zdraznn"/>
        <w:rFonts w:cs="Arial"/>
        <w:color w:val="000000"/>
        <w:sz w:val="13"/>
        <w:szCs w:val="13"/>
      </w:rPr>
      <w:t xml:space="preserve"> </w:t>
    </w:r>
    <w:proofErr w:type="spellStart"/>
    <w:r w:rsidRPr="008239B9">
      <w:rPr>
        <w:rStyle w:val="Zdraznn"/>
        <w:rFonts w:cs="Arial"/>
        <w:color w:val="000000"/>
        <w:sz w:val="13"/>
        <w:szCs w:val="13"/>
      </w:rPr>
      <w:t>the</w:t>
    </w:r>
    <w:proofErr w:type="spellEnd"/>
    <w:r w:rsidRPr="008239B9">
      <w:rPr>
        <w:rStyle w:val="Zdraznn"/>
        <w:rFonts w:cs="Arial"/>
        <w:color w:val="000000"/>
        <w:sz w:val="13"/>
        <w:szCs w:val="13"/>
      </w:rPr>
      <w:t xml:space="preserve"> ELENA Facility</w:t>
    </w:r>
  </w:p>
  <w:p w14:paraId="2C31F374" w14:textId="0DC123CB" w:rsidR="00FD0799" w:rsidRPr="00FD0799" w:rsidRDefault="00FD0799">
    <w:pPr>
      <w:pStyle w:val="Zhlav"/>
      <w:rPr>
        <w:sz w:val="15"/>
        <w:szCs w:val="15"/>
      </w:rPr>
    </w:pPr>
    <w:r>
      <w:rPr>
        <w:rStyle w:val="Zdraznn"/>
        <w:rFonts w:cs="Arial"/>
        <w:color w:val="000000"/>
        <w:sz w:val="13"/>
        <w:szCs w:val="13"/>
      </w:rPr>
      <w:tab/>
    </w:r>
    <w:r>
      <w:rPr>
        <w:rStyle w:val="Zdraznn"/>
        <w:rFonts w:cs="Arial"/>
        <w:color w:val="000000"/>
        <w:sz w:val="13"/>
        <w:szCs w:val="13"/>
      </w:rPr>
      <w:tab/>
    </w:r>
    <w:r w:rsidRPr="00C74F23">
      <w:rPr>
        <w:rFonts w:cs="Arial"/>
        <w:i/>
        <w:iCs/>
        <w:color w:val="000000"/>
        <w:sz w:val="13"/>
        <w:szCs w:val="13"/>
      </w:rPr>
      <w:t>Co-</w:t>
    </w:r>
    <w:proofErr w:type="spellStart"/>
    <w:r w:rsidRPr="00C74F23">
      <w:rPr>
        <w:rFonts w:cs="Arial"/>
        <w:i/>
        <w:iCs/>
        <w:color w:val="000000"/>
        <w:sz w:val="13"/>
        <w:szCs w:val="13"/>
      </w:rPr>
      <w:t>funded</w:t>
    </w:r>
    <w:proofErr w:type="spellEnd"/>
    <w:r w:rsidRPr="00C74F23">
      <w:rPr>
        <w:rFonts w:cs="Arial"/>
        <w:i/>
        <w:iCs/>
        <w:color w:val="000000"/>
        <w:sz w:val="13"/>
        <w:szCs w:val="13"/>
      </w:rPr>
      <w:t xml:space="preserve"> by </w:t>
    </w:r>
    <w:proofErr w:type="spellStart"/>
    <w:r w:rsidRPr="00C74F23">
      <w:rPr>
        <w:rFonts w:cs="Arial"/>
        <w:i/>
        <w:iCs/>
        <w:color w:val="000000"/>
        <w:sz w:val="13"/>
        <w:szCs w:val="13"/>
      </w:rPr>
      <w:t>the</w:t>
    </w:r>
    <w:proofErr w:type="spellEnd"/>
    <w:r w:rsidRPr="00C74F23">
      <w:rPr>
        <w:rFonts w:cs="Arial"/>
        <w:i/>
        <w:iCs/>
        <w:color w:val="000000"/>
        <w:sz w:val="13"/>
        <w:szCs w:val="13"/>
      </w:rPr>
      <w:t xml:space="preserve"> </w:t>
    </w:r>
    <w:proofErr w:type="spellStart"/>
    <w:r w:rsidRPr="00C74F23">
      <w:rPr>
        <w:rFonts w:cs="Arial"/>
        <w:i/>
        <w:iCs/>
        <w:color w:val="000000"/>
        <w:sz w:val="13"/>
        <w:szCs w:val="13"/>
      </w:rPr>
      <w:t>InvestEU</w:t>
    </w:r>
    <w:proofErr w:type="spellEnd"/>
    <w:r w:rsidRPr="00C74F23">
      <w:rPr>
        <w:rFonts w:cs="Arial"/>
        <w:i/>
        <w:iCs/>
        <w:color w:val="000000"/>
        <w:sz w:val="13"/>
        <w:szCs w:val="13"/>
      </w:rPr>
      <w:t xml:space="preserve"> Advisory Hub </w:t>
    </w:r>
    <w:proofErr w:type="spellStart"/>
    <w:r w:rsidRPr="00C74F23">
      <w:rPr>
        <w:rFonts w:cs="Arial"/>
        <w:i/>
        <w:iCs/>
        <w:color w:val="000000"/>
        <w:sz w:val="13"/>
        <w:szCs w:val="13"/>
      </w:rPr>
      <w:t>of</w:t>
    </w:r>
    <w:proofErr w:type="spellEnd"/>
    <w:r w:rsidRPr="00C74F23">
      <w:rPr>
        <w:rFonts w:cs="Arial"/>
        <w:i/>
        <w:iCs/>
        <w:color w:val="000000"/>
        <w:sz w:val="13"/>
        <w:szCs w:val="13"/>
      </w:rPr>
      <w:t xml:space="preserve"> </w:t>
    </w:r>
    <w:proofErr w:type="spellStart"/>
    <w:r w:rsidRPr="00C74F23">
      <w:rPr>
        <w:rFonts w:cs="Arial"/>
        <w:i/>
        <w:iCs/>
        <w:color w:val="000000"/>
        <w:sz w:val="13"/>
        <w:szCs w:val="13"/>
      </w:rPr>
      <w:t>the</w:t>
    </w:r>
    <w:proofErr w:type="spellEnd"/>
    <w:r w:rsidRPr="00C74F23">
      <w:rPr>
        <w:rFonts w:cs="Arial"/>
        <w:i/>
        <w:iCs/>
        <w:color w:val="000000"/>
        <w:sz w:val="13"/>
        <w:szCs w:val="13"/>
      </w:rPr>
      <w:t xml:space="preserve"> </w:t>
    </w:r>
    <w:proofErr w:type="spellStart"/>
    <w:r w:rsidRPr="00C74F23">
      <w:rPr>
        <w:rFonts w:cs="Arial"/>
        <w:i/>
        <w:iCs/>
        <w:color w:val="000000"/>
        <w:sz w:val="13"/>
        <w:szCs w:val="13"/>
      </w:rPr>
      <w:t>European</w:t>
    </w:r>
    <w:proofErr w:type="spellEnd"/>
    <w:r w:rsidRPr="00C74F23">
      <w:rPr>
        <w:rFonts w:cs="Arial"/>
        <w:i/>
        <w:iCs/>
        <w:color w:val="000000"/>
        <w:sz w:val="13"/>
        <w:szCs w:val="13"/>
      </w:rPr>
      <w:t xml:space="preserve"> Union</w:t>
    </w:r>
    <w:bookmarkEnd w:id="1"/>
    <w:bookmarkEnd w:id="2"/>
    <w:bookmarkEnd w:id="3"/>
    <w:bookmarkEnd w:id="4"/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71173"/>
    <w:rsid w:val="000A5E0B"/>
    <w:rsid w:val="002C0A15"/>
    <w:rsid w:val="0040778B"/>
    <w:rsid w:val="00426DC7"/>
    <w:rsid w:val="00464466"/>
    <w:rsid w:val="004E3777"/>
    <w:rsid w:val="005F4ED4"/>
    <w:rsid w:val="0060511D"/>
    <w:rsid w:val="0064778C"/>
    <w:rsid w:val="00675EB9"/>
    <w:rsid w:val="006E5CB7"/>
    <w:rsid w:val="00700513"/>
    <w:rsid w:val="00722DFB"/>
    <w:rsid w:val="0076145F"/>
    <w:rsid w:val="00813C4C"/>
    <w:rsid w:val="00966E42"/>
    <w:rsid w:val="00987D7C"/>
    <w:rsid w:val="00A02DE7"/>
    <w:rsid w:val="00A5000E"/>
    <w:rsid w:val="00B53859"/>
    <w:rsid w:val="00ED2DBB"/>
    <w:rsid w:val="00FD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FD07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799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FD07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799"/>
    <w:rPr>
      <w:rFonts w:ascii="Arial" w:hAnsi="Arial"/>
      <w:kern w:val="0"/>
      <w:sz w:val="20"/>
      <w:szCs w:val="20"/>
      <w14:ligatures w14:val="none"/>
    </w:rPr>
  </w:style>
  <w:style w:type="character" w:styleId="Zdraznn">
    <w:name w:val="Emphasis"/>
    <w:basedOn w:val="Standardnpsmoodstavce"/>
    <w:uiPriority w:val="20"/>
    <w:qFormat/>
    <w:rsid w:val="00FD0799"/>
    <w:rPr>
      <w:i/>
      <w:iCs/>
    </w:rPr>
  </w:style>
  <w:style w:type="paragraph" w:styleId="Normlnweb">
    <w:name w:val="Normal (Web)"/>
    <w:basedOn w:val="Normln"/>
    <w:uiPriority w:val="99"/>
    <w:unhideWhenUsed/>
    <w:rsid w:val="00FD07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324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10</cp:revision>
  <dcterms:created xsi:type="dcterms:W3CDTF">2024-03-01T21:17:00Z</dcterms:created>
  <dcterms:modified xsi:type="dcterms:W3CDTF">2025-11-11T13:18:00Z</dcterms:modified>
</cp:coreProperties>
</file>